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-1332" w:type="dxa"/>
        <w:tblLook w:val="0000" w:firstRow="0" w:lastRow="0" w:firstColumn="0" w:lastColumn="0" w:noHBand="0" w:noVBand="0"/>
      </w:tblPr>
      <w:tblGrid>
        <w:gridCol w:w="11520"/>
      </w:tblGrid>
      <w:tr w:rsidR="00F82F08" w:rsidRPr="00882F5D">
        <w:tblPrEx>
          <w:tblCellMar>
            <w:top w:w="0" w:type="dxa"/>
            <w:bottom w:w="0" w:type="dxa"/>
          </w:tblCellMar>
        </w:tblPrEx>
        <w:tc>
          <w:tcPr>
            <w:tcW w:w="11520" w:type="dxa"/>
          </w:tcPr>
          <w:p w:rsidR="00F82F08" w:rsidRPr="00882F5D" w:rsidRDefault="00DB1DD6" w:rsidP="00A91D98">
            <w:pPr>
              <w:tabs>
                <w:tab w:val="left" w:pos="1812"/>
              </w:tabs>
              <w:rPr>
                <w:sz w:val="20"/>
                <w:szCs w:val="20"/>
              </w:rPr>
            </w:pPr>
            <w:r w:rsidRPr="00882F5D">
              <w:rPr>
                <w:noProof/>
                <w:sz w:val="20"/>
                <w:szCs w:val="20"/>
              </w:rPr>
              <w:drawing>
                <wp:inline distT="0" distB="0" distL="0" distR="0">
                  <wp:extent cx="1162050" cy="1819275"/>
                  <wp:effectExtent l="0" t="0" r="0" b="9525"/>
                  <wp:docPr id="1" name="Picture 1" descr="LetterheadJpe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tterheadJpe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2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2F5D">
              <w:rPr>
                <w:noProof/>
                <w:sz w:val="20"/>
                <w:szCs w:val="20"/>
              </w:rPr>
              <w:drawing>
                <wp:inline distT="0" distB="0" distL="0" distR="0">
                  <wp:extent cx="5476875" cy="1400175"/>
                  <wp:effectExtent l="0" t="0" r="9525" b="9525"/>
                  <wp:docPr id="2" name="Picture 2" descr="letterhea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tterhea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8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477" w:rsidRPr="00882F5D" w:rsidRDefault="00E72477" w:rsidP="00E72477">
      <w:pPr>
        <w:jc w:val="both"/>
        <w:rPr>
          <w:sz w:val="20"/>
          <w:szCs w:val="20"/>
        </w:rPr>
      </w:pPr>
    </w:p>
    <w:p w:rsidR="00ED5331" w:rsidRPr="00882F5D" w:rsidRDefault="00ED5331" w:rsidP="00ED5331">
      <w:pPr>
        <w:pStyle w:val="PlainText"/>
        <w:rPr>
          <w:rFonts w:ascii="Times New Roman" w:hAnsi="Times New Roman"/>
          <w:sz w:val="20"/>
          <w:szCs w:val="20"/>
        </w:rPr>
      </w:pPr>
      <w:r w:rsidRPr="00882F5D">
        <w:rPr>
          <w:rFonts w:ascii="Times New Roman" w:hAnsi="Times New Roman"/>
          <w:sz w:val="20"/>
          <w:szCs w:val="20"/>
        </w:rPr>
        <w:t xml:space="preserve">Bernadette </w:t>
      </w:r>
      <w:proofErr w:type="spellStart"/>
      <w:r w:rsidRPr="00882F5D">
        <w:rPr>
          <w:rFonts w:ascii="Times New Roman" w:hAnsi="Times New Roman"/>
          <w:sz w:val="20"/>
          <w:szCs w:val="20"/>
        </w:rPr>
        <w:t>Vankeerbergen</w:t>
      </w:r>
      <w:proofErr w:type="spellEnd"/>
      <w:r w:rsidRPr="00882F5D">
        <w:rPr>
          <w:rFonts w:ascii="Times New Roman" w:hAnsi="Times New Roman"/>
          <w:sz w:val="20"/>
          <w:szCs w:val="20"/>
        </w:rPr>
        <w:t>, Program Director</w:t>
      </w:r>
    </w:p>
    <w:p w:rsidR="00ED5331" w:rsidRPr="00882F5D" w:rsidRDefault="00ED5331" w:rsidP="00ED5331">
      <w:pPr>
        <w:pStyle w:val="PlainText"/>
        <w:rPr>
          <w:rFonts w:ascii="Times New Roman" w:hAnsi="Times New Roman"/>
          <w:sz w:val="20"/>
          <w:szCs w:val="20"/>
        </w:rPr>
      </w:pPr>
      <w:r w:rsidRPr="00882F5D">
        <w:rPr>
          <w:rFonts w:ascii="Times New Roman" w:hAnsi="Times New Roman"/>
          <w:sz w:val="20"/>
          <w:szCs w:val="20"/>
        </w:rPr>
        <w:t xml:space="preserve">Curriculum and Assessment </w:t>
      </w:r>
    </w:p>
    <w:p w:rsidR="00ED5331" w:rsidRPr="00882F5D" w:rsidRDefault="00ED5331" w:rsidP="00ED5331">
      <w:pPr>
        <w:pStyle w:val="PlainText"/>
        <w:rPr>
          <w:rFonts w:ascii="Times New Roman" w:hAnsi="Times New Roman"/>
          <w:sz w:val="20"/>
          <w:szCs w:val="20"/>
        </w:rPr>
      </w:pPr>
      <w:r w:rsidRPr="00882F5D">
        <w:rPr>
          <w:rFonts w:ascii="Times New Roman" w:hAnsi="Times New Roman"/>
          <w:sz w:val="20"/>
          <w:szCs w:val="20"/>
        </w:rPr>
        <w:t xml:space="preserve">Arts and Sciences </w:t>
      </w:r>
    </w:p>
    <w:p w:rsidR="007751D5" w:rsidRPr="00882F5D" w:rsidRDefault="007751D5" w:rsidP="00ED5331">
      <w:pPr>
        <w:pStyle w:val="PlainText"/>
        <w:rPr>
          <w:rFonts w:ascii="Times New Roman" w:hAnsi="Times New Roman"/>
          <w:sz w:val="20"/>
          <w:szCs w:val="20"/>
        </w:rPr>
      </w:pPr>
      <w:r w:rsidRPr="00882F5D">
        <w:rPr>
          <w:rFonts w:ascii="Times New Roman" w:hAnsi="Times New Roman"/>
          <w:sz w:val="20"/>
          <w:szCs w:val="20"/>
        </w:rPr>
        <w:tab/>
      </w:r>
      <w:r w:rsidRPr="00882F5D">
        <w:rPr>
          <w:rFonts w:ascii="Times New Roman" w:hAnsi="Times New Roman"/>
          <w:sz w:val="20"/>
          <w:szCs w:val="20"/>
        </w:rPr>
        <w:tab/>
      </w:r>
      <w:r w:rsidRPr="00882F5D">
        <w:rPr>
          <w:rFonts w:ascii="Times New Roman" w:hAnsi="Times New Roman"/>
          <w:sz w:val="20"/>
          <w:szCs w:val="20"/>
        </w:rPr>
        <w:tab/>
      </w:r>
      <w:r w:rsidRPr="00882F5D">
        <w:rPr>
          <w:rFonts w:ascii="Times New Roman" w:hAnsi="Times New Roman"/>
          <w:sz w:val="20"/>
          <w:szCs w:val="20"/>
        </w:rPr>
        <w:tab/>
      </w:r>
      <w:r w:rsidRPr="00882F5D">
        <w:rPr>
          <w:rFonts w:ascii="Times New Roman" w:hAnsi="Times New Roman"/>
          <w:sz w:val="20"/>
          <w:szCs w:val="20"/>
        </w:rPr>
        <w:tab/>
      </w:r>
      <w:r w:rsidRPr="00882F5D">
        <w:rPr>
          <w:rFonts w:ascii="Times New Roman" w:hAnsi="Times New Roman"/>
          <w:sz w:val="20"/>
          <w:szCs w:val="20"/>
        </w:rPr>
        <w:tab/>
      </w:r>
      <w:r w:rsidRPr="00882F5D">
        <w:rPr>
          <w:rFonts w:ascii="Times New Roman" w:hAnsi="Times New Roman"/>
          <w:sz w:val="20"/>
          <w:szCs w:val="20"/>
        </w:rPr>
        <w:tab/>
      </w:r>
      <w:r w:rsidRPr="00882F5D">
        <w:rPr>
          <w:rFonts w:ascii="Times New Roman" w:hAnsi="Times New Roman"/>
          <w:sz w:val="20"/>
          <w:szCs w:val="20"/>
        </w:rPr>
        <w:tab/>
      </w:r>
      <w:r w:rsidRPr="00882F5D">
        <w:rPr>
          <w:rFonts w:ascii="Times New Roman" w:hAnsi="Times New Roman"/>
          <w:sz w:val="20"/>
          <w:szCs w:val="20"/>
        </w:rPr>
        <w:tab/>
        <w:t>October 13, 2015</w:t>
      </w:r>
    </w:p>
    <w:p w:rsidR="007751D5" w:rsidRPr="00882F5D" w:rsidRDefault="007751D5" w:rsidP="00ED5331">
      <w:pPr>
        <w:pStyle w:val="PlainText"/>
        <w:rPr>
          <w:rFonts w:ascii="Times New Roman" w:hAnsi="Times New Roman"/>
          <w:sz w:val="20"/>
          <w:szCs w:val="20"/>
        </w:rPr>
      </w:pPr>
      <w:r w:rsidRPr="00882F5D">
        <w:rPr>
          <w:rFonts w:ascii="Times New Roman" w:hAnsi="Times New Roman"/>
          <w:sz w:val="20"/>
          <w:szCs w:val="20"/>
        </w:rPr>
        <w:t>Dear Bernadette,</w:t>
      </w:r>
    </w:p>
    <w:p w:rsidR="007751D5" w:rsidRPr="00882F5D" w:rsidRDefault="007751D5" w:rsidP="00ED5331">
      <w:pPr>
        <w:pStyle w:val="PlainText"/>
        <w:rPr>
          <w:rFonts w:ascii="Times New Roman" w:hAnsi="Times New Roman"/>
          <w:sz w:val="20"/>
          <w:szCs w:val="20"/>
        </w:rPr>
      </w:pPr>
    </w:p>
    <w:p w:rsidR="007751D5" w:rsidRPr="00882F5D" w:rsidRDefault="007751D5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  <w:r w:rsidRPr="00882F5D">
        <w:rPr>
          <w:rFonts w:ascii="Times New Roman" w:hAnsi="Times New Roman"/>
          <w:sz w:val="20"/>
          <w:szCs w:val="20"/>
        </w:rPr>
        <w:t xml:space="preserve">We are requesting that two courses offered by the Department of Anthropology be added to (1) the list of potential </w:t>
      </w:r>
      <w:r w:rsidRPr="00C24F4F">
        <w:rPr>
          <w:rFonts w:ascii="Times New Roman" w:hAnsi="Times New Roman"/>
          <w:b/>
          <w:color w:val="FF0000"/>
          <w:sz w:val="20"/>
          <w:szCs w:val="20"/>
        </w:rPr>
        <w:t>Core Courses</w:t>
      </w:r>
      <w:r w:rsidRPr="00882F5D">
        <w:rPr>
          <w:rFonts w:ascii="Times New Roman" w:hAnsi="Times New Roman"/>
          <w:sz w:val="20"/>
          <w:szCs w:val="20"/>
        </w:rPr>
        <w:t xml:space="preserve"> and (2) the list of </w:t>
      </w:r>
      <w:r w:rsidRPr="00C24F4F">
        <w:rPr>
          <w:rFonts w:ascii="Times New Roman" w:hAnsi="Times New Roman"/>
          <w:b/>
          <w:color w:val="FF0000"/>
          <w:sz w:val="20"/>
          <w:szCs w:val="20"/>
        </w:rPr>
        <w:t>Elective Courses</w:t>
      </w:r>
      <w:r w:rsidRPr="00882F5D">
        <w:rPr>
          <w:rFonts w:ascii="Times New Roman" w:hAnsi="Times New Roman"/>
          <w:sz w:val="20"/>
          <w:szCs w:val="20"/>
        </w:rPr>
        <w:t xml:space="preserve"> for fulfillment of the Forensic Science Minor</w:t>
      </w:r>
      <w:r w:rsidR="00007B97" w:rsidRPr="00882F5D">
        <w:rPr>
          <w:rFonts w:ascii="Times New Roman" w:hAnsi="Times New Roman"/>
          <w:sz w:val="20"/>
          <w:szCs w:val="20"/>
        </w:rPr>
        <w:t xml:space="preserve"> (see FORSCI-MN sheet)</w:t>
      </w:r>
      <w:r w:rsidRPr="00882F5D">
        <w:rPr>
          <w:rFonts w:ascii="Times New Roman" w:hAnsi="Times New Roman"/>
          <w:sz w:val="20"/>
          <w:szCs w:val="20"/>
        </w:rPr>
        <w:t>.</w:t>
      </w:r>
      <w:r w:rsidR="00007B97" w:rsidRPr="00882F5D">
        <w:rPr>
          <w:rFonts w:ascii="Times New Roman" w:hAnsi="Times New Roman"/>
          <w:sz w:val="20"/>
          <w:szCs w:val="20"/>
        </w:rPr>
        <w:t xml:space="preserve"> </w:t>
      </w:r>
      <w:r w:rsidRPr="00882F5D">
        <w:rPr>
          <w:rFonts w:ascii="Times New Roman" w:hAnsi="Times New Roman"/>
          <w:sz w:val="20"/>
          <w:szCs w:val="20"/>
        </w:rPr>
        <w:t xml:space="preserve">The two courses </w:t>
      </w:r>
      <w:r w:rsidR="00BE3443">
        <w:rPr>
          <w:rFonts w:ascii="Times New Roman" w:hAnsi="Times New Roman"/>
          <w:sz w:val="20"/>
          <w:szCs w:val="20"/>
        </w:rPr>
        <w:t xml:space="preserve">and their brief descriptors </w:t>
      </w:r>
      <w:r w:rsidRPr="00882F5D">
        <w:rPr>
          <w:rFonts w:ascii="Times New Roman" w:hAnsi="Times New Roman"/>
          <w:sz w:val="20"/>
          <w:szCs w:val="20"/>
        </w:rPr>
        <w:t>are:</w:t>
      </w:r>
    </w:p>
    <w:p w:rsidR="007751D5" w:rsidRPr="00882F5D" w:rsidRDefault="007751D5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</w:p>
    <w:p w:rsidR="007751D5" w:rsidRPr="00882F5D" w:rsidRDefault="007751D5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  <w:r w:rsidRPr="00882F5D">
        <w:rPr>
          <w:rFonts w:ascii="Times New Roman" w:hAnsi="Times New Roman"/>
          <w:sz w:val="20"/>
          <w:szCs w:val="20"/>
        </w:rPr>
        <w:t xml:space="preserve">ANTHROP 3504 – </w:t>
      </w:r>
      <w:r w:rsidRPr="00882F5D">
        <w:rPr>
          <w:rFonts w:ascii="Times New Roman" w:hAnsi="Times New Roman"/>
          <w:i/>
          <w:sz w:val="20"/>
          <w:szCs w:val="20"/>
        </w:rPr>
        <w:t>Introduction to Human Anatomy</w:t>
      </w:r>
      <w:r w:rsidR="00007B97" w:rsidRPr="00882F5D">
        <w:rPr>
          <w:rFonts w:ascii="Times New Roman" w:hAnsi="Times New Roman"/>
          <w:sz w:val="20"/>
          <w:szCs w:val="20"/>
        </w:rPr>
        <w:t>. This course introduces students to the foundations of human gross, or macroscopic, anatomy.  A systems approach is used to explore the location, function and organization of the major structures comprising the integumentary, skeletal, muscular, nervous, endocrine, circulatory, respiratory, digestive, urinary and reproductive systems.</w:t>
      </w:r>
    </w:p>
    <w:p w:rsidR="007751D5" w:rsidRPr="00882F5D" w:rsidRDefault="007751D5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</w:p>
    <w:p w:rsidR="007751D5" w:rsidRPr="00882F5D" w:rsidRDefault="007751D5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  <w:r w:rsidRPr="00882F5D">
        <w:rPr>
          <w:rFonts w:ascii="Times New Roman" w:hAnsi="Times New Roman"/>
          <w:sz w:val="20"/>
          <w:szCs w:val="20"/>
        </w:rPr>
        <w:t xml:space="preserve">ANTHROP 5610 – </w:t>
      </w:r>
      <w:r w:rsidRPr="00882F5D">
        <w:rPr>
          <w:rFonts w:ascii="Times New Roman" w:hAnsi="Times New Roman"/>
          <w:i/>
          <w:sz w:val="20"/>
          <w:szCs w:val="20"/>
        </w:rPr>
        <w:t>Bioarchaeology</w:t>
      </w:r>
      <w:r w:rsidR="00007B97" w:rsidRPr="00882F5D">
        <w:rPr>
          <w:rFonts w:ascii="Times New Roman" w:hAnsi="Times New Roman"/>
          <w:sz w:val="20"/>
          <w:szCs w:val="20"/>
        </w:rPr>
        <w:t>: The study of human remains from archaeological settings with emphasis on the relationship between biology, culture, health and behavior.</w:t>
      </w:r>
    </w:p>
    <w:p w:rsidR="007751D5" w:rsidRPr="00882F5D" w:rsidRDefault="007751D5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</w:p>
    <w:p w:rsidR="00007B97" w:rsidRPr="00882F5D" w:rsidRDefault="00AD60B1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  <w:r w:rsidRPr="00882F5D">
        <w:rPr>
          <w:rFonts w:ascii="Times New Roman" w:hAnsi="Times New Roman"/>
          <w:sz w:val="20"/>
          <w:szCs w:val="20"/>
        </w:rPr>
        <w:t xml:space="preserve">Both courses would provide </w:t>
      </w:r>
      <w:r w:rsidRPr="003D218A">
        <w:rPr>
          <w:rFonts w:ascii="Times New Roman" w:hAnsi="Times New Roman"/>
          <w:sz w:val="20"/>
          <w:szCs w:val="20"/>
          <w:u w:val="single"/>
        </w:rPr>
        <w:t>foundational knowledge</w:t>
      </w:r>
      <w:r w:rsidRPr="00882F5D">
        <w:rPr>
          <w:rFonts w:ascii="Times New Roman" w:hAnsi="Times New Roman"/>
          <w:sz w:val="20"/>
          <w:szCs w:val="20"/>
        </w:rPr>
        <w:t xml:space="preserve"> for students interested in the gross (macro) anatomical aspects of the forensic discipline</w:t>
      </w:r>
      <w:r w:rsidR="00007B97" w:rsidRPr="00882F5D">
        <w:rPr>
          <w:rFonts w:ascii="Times New Roman" w:hAnsi="Times New Roman"/>
          <w:sz w:val="20"/>
          <w:szCs w:val="20"/>
        </w:rPr>
        <w:t xml:space="preserve">, especially </w:t>
      </w:r>
      <w:r w:rsidRPr="00882F5D">
        <w:rPr>
          <w:rFonts w:ascii="Times New Roman" w:hAnsi="Times New Roman"/>
          <w:sz w:val="20"/>
          <w:szCs w:val="20"/>
        </w:rPr>
        <w:t xml:space="preserve">as they pertain to the </w:t>
      </w:r>
      <w:r w:rsidR="003D218A">
        <w:rPr>
          <w:rFonts w:ascii="Times New Roman" w:hAnsi="Times New Roman"/>
          <w:sz w:val="20"/>
          <w:szCs w:val="20"/>
        </w:rPr>
        <w:t xml:space="preserve">science of the </w:t>
      </w:r>
      <w:r w:rsidRPr="00882F5D">
        <w:rPr>
          <w:rFonts w:ascii="Times New Roman" w:hAnsi="Times New Roman"/>
          <w:sz w:val="20"/>
          <w:szCs w:val="20"/>
        </w:rPr>
        <w:t xml:space="preserve">human skeleton.  ANTHROP 3504 provides a thorough introduction to all aspects of human anatomy, </w:t>
      </w:r>
      <w:r w:rsidR="003D218A">
        <w:rPr>
          <w:rFonts w:ascii="Times New Roman" w:hAnsi="Times New Roman"/>
          <w:sz w:val="20"/>
          <w:szCs w:val="20"/>
        </w:rPr>
        <w:t xml:space="preserve">with emphasis on </w:t>
      </w:r>
      <w:r w:rsidRPr="00882F5D">
        <w:rPr>
          <w:rFonts w:ascii="Times New Roman" w:hAnsi="Times New Roman"/>
          <w:sz w:val="20"/>
          <w:szCs w:val="20"/>
        </w:rPr>
        <w:t xml:space="preserve">the </w:t>
      </w:r>
      <w:proofErr w:type="spellStart"/>
      <w:r w:rsidRPr="00882F5D">
        <w:rPr>
          <w:rFonts w:ascii="Times New Roman" w:hAnsi="Times New Roman"/>
          <w:sz w:val="20"/>
          <w:szCs w:val="20"/>
        </w:rPr>
        <w:t>musculo</w:t>
      </w:r>
      <w:proofErr w:type="spellEnd"/>
      <w:r w:rsidRPr="00882F5D">
        <w:rPr>
          <w:rFonts w:ascii="Times New Roman" w:hAnsi="Times New Roman"/>
          <w:sz w:val="20"/>
          <w:szCs w:val="20"/>
        </w:rPr>
        <w:t xml:space="preserve">-skeletal system and its function.  ANTHROP 5610 focuses explicitly on the science of interpreting human remains – especially skeletal ones – from archaeological sites.  </w:t>
      </w:r>
      <w:r w:rsidR="00AA5B5B" w:rsidRPr="00882F5D">
        <w:rPr>
          <w:rFonts w:ascii="Times New Roman" w:hAnsi="Times New Roman"/>
          <w:sz w:val="20"/>
          <w:szCs w:val="20"/>
        </w:rPr>
        <w:t xml:space="preserve"> In so doing, students learn to apply forensic method and theory to various archaeological contexts.  </w:t>
      </w:r>
      <w:r w:rsidR="00007B97" w:rsidRPr="00882F5D">
        <w:rPr>
          <w:rFonts w:ascii="Times New Roman" w:hAnsi="Times New Roman"/>
          <w:sz w:val="20"/>
          <w:szCs w:val="20"/>
        </w:rPr>
        <w:t xml:space="preserve">These courses </w:t>
      </w:r>
      <w:r w:rsidR="000210D7">
        <w:rPr>
          <w:rFonts w:ascii="Times New Roman" w:hAnsi="Times New Roman"/>
          <w:sz w:val="20"/>
          <w:szCs w:val="20"/>
        </w:rPr>
        <w:t>were n</w:t>
      </w:r>
      <w:r w:rsidR="00007B97" w:rsidRPr="00882F5D">
        <w:rPr>
          <w:rFonts w:ascii="Times New Roman" w:hAnsi="Times New Roman"/>
          <w:sz w:val="20"/>
          <w:szCs w:val="20"/>
        </w:rPr>
        <w:t xml:space="preserve">ot </w:t>
      </w:r>
      <w:r w:rsidR="003D218A">
        <w:rPr>
          <w:rFonts w:ascii="Times New Roman" w:hAnsi="Times New Roman"/>
          <w:sz w:val="20"/>
          <w:szCs w:val="20"/>
        </w:rPr>
        <w:t xml:space="preserve">previously </w:t>
      </w:r>
      <w:r w:rsidR="000210D7">
        <w:rPr>
          <w:rFonts w:ascii="Times New Roman" w:hAnsi="Times New Roman"/>
          <w:sz w:val="20"/>
          <w:szCs w:val="20"/>
        </w:rPr>
        <w:t xml:space="preserve">included in </w:t>
      </w:r>
      <w:r w:rsidR="00007B97" w:rsidRPr="00882F5D">
        <w:rPr>
          <w:rFonts w:ascii="Times New Roman" w:hAnsi="Times New Roman"/>
          <w:sz w:val="20"/>
          <w:szCs w:val="20"/>
        </w:rPr>
        <w:t>the minor because (1)</w:t>
      </w:r>
      <w:r w:rsidR="000210D7">
        <w:rPr>
          <w:rFonts w:ascii="Times New Roman" w:hAnsi="Times New Roman"/>
          <w:sz w:val="20"/>
          <w:szCs w:val="20"/>
        </w:rPr>
        <w:t xml:space="preserve"> prior to AU 2015,</w:t>
      </w:r>
      <w:r w:rsidR="00007B97" w:rsidRPr="00882F5D">
        <w:rPr>
          <w:rFonts w:ascii="Times New Roman" w:hAnsi="Times New Roman"/>
          <w:sz w:val="20"/>
          <w:szCs w:val="20"/>
        </w:rPr>
        <w:t xml:space="preserve"> </w:t>
      </w:r>
      <w:r w:rsidR="00007B97" w:rsidRPr="00882F5D">
        <w:rPr>
          <w:rFonts w:ascii="Times New Roman" w:hAnsi="Times New Roman"/>
          <w:i/>
          <w:sz w:val="20"/>
          <w:szCs w:val="20"/>
        </w:rPr>
        <w:t>Introduction to Anatomy</w:t>
      </w:r>
      <w:r w:rsidR="000210D7">
        <w:rPr>
          <w:rFonts w:ascii="Times New Roman" w:hAnsi="Times New Roman"/>
          <w:sz w:val="20"/>
          <w:szCs w:val="20"/>
        </w:rPr>
        <w:t xml:space="preserve"> had</w:t>
      </w:r>
      <w:r w:rsidR="00007B97" w:rsidRPr="00882F5D">
        <w:rPr>
          <w:rFonts w:ascii="Times New Roman" w:hAnsi="Times New Roman"/>
          <w:sz w:val="20"/>
          <w:szCs w:val="20"/>
        </w:rPr>
        <w:t xml:space="preserve"> not been offered by our department </w:t>
      </w:r>
      <w:r w:rsidR="003D218A">
        <w:rPr>
          <w:rFonts w:ascii="Times New Roman" w:hAnsi="Times New Roman"/>
          <w:sz w:val="20"/>
          <w:szCs w:val="20"/>
        </w:rPr>
        <w:t xml:space="preserve">in over 20 years </w:t>
      </w:r>
      <w:r w:rsidR="00007B97" w:rsidRPr="00882F5D">
        <w:rPr>
          <w:rFonts w:ascii="Times New Roman" w:hAnsi="Times New Roman"/>
          <w:sz w:val="20"/>
          <w:szCs w:val="20"/>
        </w:rPr>
        <w:t>and</w:t>
      </w:r>
      <w:r w:rsidR="003D218A">
        <w:rPr>
          <w:rFonts w:ascii="Times New Roman" w:hAnsi="Times New Roman"/>
          <w:sz w:val="20"/>
          <w:szCs w:val="20"/>
        </w:rPr>
        <w:t>,</w:t>
      </w:r>
      <w:r w:rsidR="00007B97" w:rsidRPr="00882F5D">
        <w:rPr>
          <w:rFonts w:ascii="Times New Roman" w:hAnsi="Times New Roman"/>
          <w:sz w:val="20"/>
          <w:szCs w:val="20"/>
        </w:rPr>
        <w:t xml:space="preserve"> (2) </w:t>
      </w:r>
      <w:r w:rsidR="00BA4C08">
        <w:rPr>
          <w:rFonts w:ascii="Times New Roman" w:hAnsi="Times New Roman"/>
          <w:sz w:val="20"/>
          <w:szCs w:val="20"/>
        </w:rPr>
        <w:t xml:space="preserve">strong student </w:t>
      </w:r>
      <w:r w:rsidR="003D218A">
        <w:rPr>
          <w:rFonts w:ascii="Times New Roman" w:hAnsi="Times New Roman"/>
          <w:sz w:val="20"/>
          <w:szCs w:val="20"/>
        </w:rPr>
        <w:t xml:space="preserve">input over the last two years </w:t>
      </w:r>
      <w:r w:rsidR="00BA4C08">
        <w:rPr>
          <w:rFonts w:ascii="Times New Roman" w:hAnsi="Times New Roman"/>
          <w:sz w:val="20"/>
          <w:szCs w:val="20"/>
        </w:rPr>
        <w:t xml:space="preserve">requesting the course be included as an </w:t>
      </w:r>
      <w:r w:rsidR="003D218A">
        <w:rPr>
          <w:rFonts w:ascii="Times New Roman" w:hAnsi="Times New Roman"/>
          <w:sz w:val="20"/>
          <w:szCs w:val="20"/>
        </w:rPr>
        <w:t xml:space="preserve">Forensic Science minor </w:t>
      </w:r>
      <w:r w:rsidR="00BA4C08">
        <w:rPr>
          <w:rFonts w:ascii="Times New Roman" w:hAnsi="Times New Roman"/>
          <w:sz w:val="20"/>
          <w:szCs w:val="20"/>
        </w:rPr>
        <w:t>option prompted us to consider making the course more available and offering it more frequently.  We are happy to do so.</w:t>
      </w:r>
    </w:p>
    <w:p w:rsidR="00ED5331" w:rsidRPr="00882F5D" w:rsidRDefault="00ED5331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</w:p>
    <w:p w:rsidR="003555ED" w:rsidRDefault="003D218A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Thus, the change</w:t>
      </w:r>
      <w:r w:rsidR="008778EB">
        <w:rPr>
          <w:rFonts w:ascii="Times New Roman" w:hAnsi="Times New Roman"/>
          <w:sz w:val="20"/>
          <w:szCs w:val="20"/>
        </w:rPr>
        <w:t>s</w:t>
      </w:r>
      <w:r w:rsidR="000465AE">
        <w:rPr>
          <w:rFonts w:ascii="Times New Roman" w:hAnsi="Times New Roman"/>
          <w:sz w:val="20"/>
          <w:szCs w:val="20"/>
        </w:rPr>
        <w:t xml:space="preserve"> to the minor are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summarized as follows: t</w:t>
      </w:r>
      <w:r w:rsidR="003555ED" w:rsidRPr="00882F5D">
        <w:rPr>
          <w:rFonts w:ascii="Times New Roman" w:hAnsi="Times New Roman"/>
          <w:sz w:val="20"/>
          <w:szCs w:val="20"/>
        </w:rPr>
        <w:t xml:space="preserve">o complete the </w:t>
      </w:r>
      <w:r w:rsidR="003555ED" w:rsidRPr="00882F5D">
        <w:rPr>
          <w:rFonts w:ascii="Times New Roman" w:hAnsi="Times New Roman"/>
          <w:b/>
          <w:color w:val="FF0000"/>
          <w:sz w:val="20"/>
          <w:szCs w:val="20"/>
        </w:rPr>
        <w:t>core component</w:t>
      </w:r>
      <w:r w:rsidR="003555ED" w:rsidRPr="00882F5D">
        <w:rPr>
          <w:rFonts w:ascii="Times New Roman" w:hAnsi="Times New Roman"/>
          <w:sz w:val="20"/>
          <w:szCs w:val="20"/>
        </w:rPr>
        <w:t xml:space="preserve"> of the minor, students currently cho</w:t>
      </w:r>
      <w:r>
        <w:rPr>
          <w:rFonts w:ascii="Times New Roman" w:hAnsi="Times New Roman"/>
          <w:sz w:val="20"/>
          <w:szCs w:val="20"/>
        </w:rPr>
        <w:t>o</w:t>
      </w:r>
      <w:r w:rsidR="003555ED" w:rsidRPr="00882F5D">
        <w:rPr>
          <w:rFonts w:ascii="Times New Roman" w:hAnsi="Times New Roman"/>
          <w:sz w:val="20"/>
          <w:szCs w:val="20"/>
        </w:rPr>
        <w:t xml:space="preserve">se at least two courses </w:t>
      </w:r>
      <w:r w:rsidR="00C22DA4" w:rsidRPr="00882F5D">
        <w:rPr>
          <w:rFonts w:ascii="Times New Roman" w:hAnsi="Times New Roman"/>
          <w:sz w:val="20"/>
          <w:szCs w:val="20"/>
        </w:rPr>
        <w:t>from a list of five options.  The addition of the</w:t>
      </w:r>
      <w:r w:rsidR="003555ED" w:rsidRPr="00882F5D">
        <w:rPr>
          <w:rFonts w:ascii="Times New Roman" w:hAnsi="Times New Roman"/>
          <w:sz w:val="20"/>
          <w:szCs w:val="20"/>
        </w:rPr>
        <w:t xml:space="preserve"> two </w:t>
      </w:r>
      <w:r w:rsidR="00C22DA4" w:rsidRPr="00882F5D">
        <w:rPr>
          <w:rFonts w:ascii="Times New Roman" w:hAnsi="Times New Roman"/>
          <w:sz w:val="20"/>
          <w:szCs w:val="20"/>
        </w:rPr>
        <w:t xml:space="preserve">anthropology </w:t>
      </w:r>
      <w:r w:rsidR="003555ED" w:rsidRPr="00882F5D">
        <w:rPr>
          <w:rFonts w:ascii="Times New Roman" w:hAnsi="Times New Roman"/>
          <w:sz w:val="20"/>
          <w:szCs w:val="20"/>
        </w:rPr>
        <w:t xml:space="preserve">courses would </w:t>
      </w:r>
      <w:r w:rsidR="00C24F4F">
        <w:rPr>
          <w:rFonts w:ascii="Times New Roman" w:hAnsi="Times New Roman"/>
          <w:sz w:val="20"/>
          <w:szCs w:val="20"/>
        </w:rPr>
        <w:t xml:space="preserve">therefore </w:t>
      </w:r>
      <w:r w:rsidR="003555ED" w:rsidRPr="00882F5D">
        <w:rPr>
          <w:rFonts w:ascii="Times New Roman" w:hAnsi="Times New Roman"/>
          <w:sz w:val="20"/>
          <w:szCs w:val="20"/>
        </w:rPr>
        <w:t xml:space="preserve">expand the number of </w:t>
      </w:r>
      <w:r w:rsidR="00445141" w:rsidRPr="00882F5D">
        <w:rPr>
          <w:rFonts w:ascii="Times New Roman" w:hAnsi="Times New Roman"/>
          <w:sz w:val="20"/>
          <w:szCs w:val="20"/>
        </w:rPr>
        <w:t xml:space="preserve">choices </w:t>
      </w:r>
      <w:r w:rsidR="003555ED" w:rsidRPr="00882F5D">
        <w:rPr>
          <w:rFonts w:ascii="Times New Roman" w:hAnsi="Times New Roman"/>
          <w:sz w:val="20"/>
          <w:szCs w:val="20"/>
        </w:rPr>
        <w:t>to seven core courses</w:t>
      </w:r>
      <w:r w:rsidR="00C24F4F">
        <w:rPr>
          <w:rFonts w:ascii="Times New Roman" w:hAnsi="Times New Roman"/>
          <w:sz w:val="20"/>
          <w:szCs w:val="20"/>
        </w:rPr>
        <w:t xml:space="preserve">, </w:t>
      </w:r>
      <w:r w:rsidR="00445141" w:rsidRPr="00882F5D">
        <w:rPr>
          <w:rFonts w:ascii="Times New Roman" w:hAnsi="Times New Roman"/>
          <w:sz w:val="20"/>
          <w:szCs w:val="20"/>
        </w:rPr>
        <w:t>thus</w:t>
      </w:r>
      <w:r w:rsidR="003555ED" w:rsidRPr="00882F5D">
        <w:rPr>
          <w:rFonts w:ascii="Times New Roman" w:hAnsi="Times New Roman"/>
          <w:sz w:val="20"/>
          <w:szCs w:val="20"/>
        </w:rPr>
        <w:t xml:space="preserve"> afford</w:t>
      </w:r>
      <w:r w:rsidR="00C24F4F">
        <w:rPr>
          <w:rFonts w:ascii="Times New Roman" w:hAnsi="Times New Roman"/>
          <w:sz w:val="20"/>
          <w:szCs w:val="20"/>
        </w:rPr>
        <w:t>ing students greater</w:t>
      </w:r>
      <w:r w:rsidR="003555ED" w:rsidRPr="00882F5D">
        <w:rPr>
          <w:rFonts w:ascii="Times New Roman" w:hAnsi="Times New Roman"/>
          <w:sz w:val="20"/>
          <w:szCs w:val="20"/>
        </w:rPr>
        <w:t xml:space="preserve"> flexibility.</w:t>
      </w:r>
      <w:r w:rsidR="00445141" w:rsidRPr="00882F5D">
        <w:rPr>
          <w:rFonts w:ascii="Times New Roman" w:hAnsi="Times New Roman"/>
          <w:sz w:val="20"/>
          <w:szCs w:val="20"/>
        </w:rPr>
        <w:t xml:space="preserve">  </w:t>
      </w:r>
      <w:r w:rsidR="00C24F4F">
        <w:rPr>
          <w:rFonts w:ascii="Times New Roman" w:hAnsi="Times New Roman"/>
          <w:sz w:val="20"/>
          <w:szCs w:val="20"/>
        </w:rPr>
        <w:t xml:space="preserve">Students not completing their core requirement with these courses could use one or both to satisfy their minor electives. </w:t>
      </w:r>
      <w:r w:rsidR="00445141" w:rsidRPr="00882F5D">
        <w:rPr>
          <w:rFonts w:ascii="Times New Roman" w:hAnsi="Times New Roman"/>
          <w:sz w:val="20"/>
          <w:szCs w:val="20"/>
        </w:rPr>
        <w:t xml:space="preserve">We </w:t>
      </w:r>
      <w:r w:rsidR="00AC00C5">
        <w:rPr>
          <w:rFonts w:ascii="Times New Roman" w:hAnsi="Times New Roman"/>
          <w:sz w:val="20"/>
          <w:szCs w:val="20"/>
        </w:rPr>
        <w:t xml:space="preserve">therefore </w:t>
      </w:r>
      <w:r>
        <w:rPr>
          <w:rFonts w:ascii="Times New Roman" w:hAnsi="Times New Roman"/>
          <w:sz w:val="20"/>
          <w:szCs w:val="20"/>
        </w:rPr>
        <w:t xml:space="preserve">ask that they be </w:t>
      </w:r>
      <w:r w:rsidR="00445141" w:rsidRPr="00882F5D">
        <w:rPr>
          <w:rFonts w:ascii="Times New Roman" w:hAnsi="Times New Roman"/>
          <w:sz w:val="20"/>
          <w:szCs w:val="20"/>
        </w:rPr>
        <w:t>include</w:t>
      </w:r>
      <w:r>
        <w:rPr>
          <w:rFonts w:ascii="Times New Roman" w:hAnsi="Times New Roman"/>
          <w:sz w:val="20"/>
          <w:szCs w:val="20"/>
        </w:rPr>
        <w:t xml:space="preserve">d </w:t>
      </w:r>
      <w:r w:rsidR="00445141" w:rsidRPr="00882F5D">
        <w:rPr>
          <w:rFonts w:ascii="Times New Roman" w:hAnsi="Times New Roman"/>
          <w:sz w:val="20"/>
          <w:szCs w:val="20"/>
        </w:rPr>
        <w:t xml:space="preserve">on the list of potential </w:t>
      </w:r>
      <w:r w:rsidR="00445141" w:rsidRPr="00C24F4F">
        <w:rPr>
          <w:rFonts w:ascii="Times New Roman" w:hAnsi="Times New Roman"/>
          <w:b/>
          <w:color w:val="FF0000"/>
          <w:sz w:val="20"/>
          <w:szCs w:val="20"/>
        </w:rPr>
        <w:t>electives</w:t>
      </w:r>
      <w:r w:rsidR="00AC00C5">
        <w:rPr>
          <w:rFonts w:ascii="Times New Roman" w:hAnsi="Times New Roman"/>
          <w:b/>
          <w:color w:val="FF0000"/>
          <w:sz w:val="20"/>
          <w:szCs w:val="20"/>
        </w:rPr>
        <w:t>.</w:t>
      </w:r>
      <w:r w:rsidR="00445141" w:rsidRPr="00882F5D">
        <w:rPr>
          <w:rFonts w:ascii="Times New Roman" w:hAnsi="Times New Roman"/>
          <w:sz w:val="20"/>
          <w:szCs w:val="20"/>
        </w:rPr>
        <w:t xml:space="preserve"> </w:t>
      </w:r>
    </w:p>
    <w:p w:rsidR="00AC00C5" w:rsidRDefault="00AC00C5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</w:p>
    <w:p w:rsidR="00AC00C5" w:rsidRPr="00882F5D" w:rsidRDefault="00AC00C5" w:rsidP="00016D6E">
      <w:pPr>
        <w:pStyle w:val="PlainTex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Thank you for your consideration and please let me know if you have any questions</w:t>
      </w:r>
    </w:p>
    <w:p w:rsidR="003555ED" w:rsidRPr="00882F5D" w:rsidRDefault="003555ED" w:rsidP="00ED5331">
      <w:pPr>
        <w:pStyle w:val="PlainText"/>
        <w:rPr>
          <w:rFonts w:ascii="Times New Roman" w:hAnsi="Times New Roman"/>
          <w:sz w:val="20"/>
          <w:szCs w:val="20"/>
        </w:rPr>
      </w:pPr>
    </w:p>
    <w:p w:rsidR="00ED5331" w:rsidRPr="00882F5D" w:rsidRDefault="00ED5331" w:rsidP="002B7262">
      <w:pPr>
        <w:ind w:left="3600" w:firstLine="720"/>
        <w:jc w:val="both"/>
        <w:rPr>
          <w:sz w:val="20"/>
          <w:szCs w:val="20"/>
        </w:rPr>
      </w:pPr>
    </w:p>
    <w:p w:rsidR="004A085A" w:rsidRPr="00882F5D" w:rsidRDefault="00E72477" w:rsidP="002B7262">
      <w:pPr>
        <w:ind w:left="3600" w:firstLine="720"/>
        <w:jc w:val="both"/>
        <w:rPr>
          <w:sz w:val="20"/>
          <w:szCs w:val="20"/>
        </w:rPr>
      </w:pPr>
      <w:r w:rsidRPr="00882F5D">
        <w:rPr>
          <w:sz w:val="20"/>
          <w:szCs w:val="20"/>
        </w:rPr>
        <w:t>Yours sincerely,</w:t>
      </w:r>
    </w:p>
    <w:p w:rsidR="00461592" w:rsidRPr="00882F5D" w:rsidRDefault="00DB1DD6" w:rsidP="00B5461C">
      <w:pPr>
        <w:jc w:val="right"/>
        <w:rPr>
          <w:sz w:val="20"/>
          <w:szCs w:val="20"/>
        </w:rPr>
      </w:pPr>
      <w:r w:rsidRPr="00882F5D">
        <w:rPr>
          <w:noProof/>
          <w:sz w:val="20"/>
          <w:szCs w:val="20"/>
        </w:rPr>
        <w:drawing>
          <wp:inline distT="0" distB="0" distL="0" distR="0">
            <wp:extent cx="2943225" cy="666750"/>
            <wp:effectExtent l="0" t="0" r="9525" b="0"/>
            <wp:docPr id="3" name="Picture 3" descr="mcgraw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graws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F5D" w:rsidRPr="00882F5D" w:rsidRDefault="00461592" w:rsidP="00461592">
      <w:pPr>
        <w:tabs>
          <w:tab w:val="left" w:pos="3408"/>
        </w:tabs>
        <w:rPr>
          <w:sz w:val="20"/>
          <w:szCs w:val="20"/>
        </w:rPr>
      </w:pPr>
      <w:r w:rsidRPr="00882F5D">
        <w:rPr>
          <w:sz w:val="20"/>
          <w:szCs w:val="20"/>
        </w:rPr>
        <w:tab/>
        <w:t xml:space="preserve">               </w:t>
      </w:r>
      <w:r w:rsidR="00AC00C5">
        <w:rPr>
          <w:sz w:val="20"/>
          <w:szCs w:val="20"/>
        </w:rPr>
        <w:t>W. Scott McGraw</w:t>
      </w:r>
    </w:p>
    <w:p w:rsidR="00461592" w:rsidRPr="00882F5D" w:rsidRDefault="00461592" w:rsidP="00461592">
      <w:pPr>
        <w:tabs>
          <w:tab w:val="left" w:pos="3408"/>
        </w:tabs>
        <w:rPr>
          <w:sz w:val="20"/>
          <w:szCs w:val="20"/>
        </w:rPr>
      </w:pPr>
      <w:r w:rsidRPr="00882F5D">
        <w:rPr>
          <w:sz w:val="20"/>
          <w:szCs w:val="20"/>
        </w:rPr>
        <w:tab/>
        <w:t xml:space="preserve">               </w:t>
      </w:r>
      <w:r w:rsidR="00AC00C5">
        <w:rPr>
          <w:sz w:val="20"/>
          <w:szCs w:val="20"/>
        </w:rPr>
        <w:t>Director of Undergraduate Studies</w:t>
      </w:r>
    </w:p>
    <w:sectPr w:rsidR="00461592" w:rsidRPr="00882F5D" w:rsidSect="00F82F08"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48"/>
    <w:rsid w:val="00007B97"/>
    <w:rsid w:val="00016D6E"/>
    <w:rsid w:val="000210D7"/>
    <w:rsid w:val="000465AE"/>
    <w:rsid w:val="00073A5B"/>
    <w:rsid w:val="00084238"/>
    <w:rsid w:val="000B16FF"/>
    <w:rsid w:val="000D1696"/>
    <w:rsid w:val="000E1F21"/>
    <w:rsid w:val="000F0506"/>
    <w:rsid w:val="0011475B"/>
    <w:rsid w:val="001B2189"/>
    <w:rsid w:val="001C2E14"/>
    <w:rsid w:val="001D2D87"/>
    <w:rsid w:val="001E7950"/>
    <w:rsid w:val="002303A1"/>
    <w:rsid w:val="0023234C"/>
    <w:rsid w:val="002531AA"/>
    <w:rsid w:val="00255AC3"/>
    <w:rsid w:val="00262A1C"/>
    <w:rsid w:val="00280E43"/>
    <w:rsid w:val="00292388"/>
    <w:rsid w:val="002B7262"/>
    <w:rsid w:val="002C7DF2"/>
    <w:rsid w:val="003555ED"/>
    <w:rsid w:val="003B635E"/>
    <w:rsid w:val="003D218A"/>
    <w:rsid w:val="00403523"/>
    <w:rsid w:val="00403C16"/>
    <w:rsid w:val="00404C3E"/>
    <w:rsid w:val="00445141"/>
    <w:rsid w:val="00461592"/>
    <w:rsid w:val="004A085A"/>
    <w:rsid w:val="004B2230"/>
    <w:rsid w:val="004C2AFE"/>
    <w:rsid w:val="004C4031"/>
    <w:rsid w:val="004E0958"/>
    <w:rsid w:val="005867E7"/>
    <w:rsid w:val="005C1035"/>
    <w:rsid w:val="006310CE"/>
    <w:rsid w:val="00694248"/>
    <w:rsid w:val="006D397F"/>
    <w:rsid w:val="006D7DC4"/>
    <w:rsid w:val="00710548"/>
    <w:rsid w:val="00730663"/>
    <w:rsid w:val="007549C0"/>
    <w:rsid w:val="007751D5"/>
    <w:rsid w:val="007F4C43"/>
    <w:rsid w:val="00815DD3"/>
    <w:rsid w:val="00821D37"/>
    <w:rsid w:val="00825C96"/>
    <w:rsid w:val="0083486B"/>
    <w:rsid w:val="008778EB"/>
    <w:rsid w:val="00882F5D"/>
    <w:rsid w:val="008C2C26"/>
    <w:rsid w:val="008F60CB"/>
    <w:rsid w:val="009203DC"/>
    <w:rsid w:val="00955F97"/>
    <w:rsid w:val="00962D08"/>
    <w:rsid w:val="00991100"/>
    <w:rsid w:val="009C5DBF"/>
    <w:rsid w:val="00A527D9"/>
    <w:rsid w:val="00A86A31"/>
    <w:rsid w:val="00A877B5"/>
    <w:rsid w:val="00A91D98"/>
    <w:rsid w:val="00AA5B5B"/>
    <w:rsid w:val="00AC00C5"/>
    <w:rsid w:val="00AD31F9"/>
    <w:rsid w:val="00AD60B1"/>
    <w:rsid w:val="00B20967"/>
    <w:rsid w:val="00B31005"/>
    <w:rsid w:val="00B37D62"/>
    <w:rsid w:val="00B460CF"/>
    <w:rsid w:val="00B5461C"/>
    <w:rsid w:val="00B61B7E"/>
    <w:rsid w:val="00B719CD"/>
    <w:rsid w:val="00BA4C08"/>
    <w:rsid w:val="00BB6B86"/>
    <w:rsid w:val="00BE3443"/>
    <w:rsid w:val="00BF5F0C"/>
    <w:rsid w:val="00C22DA4"/>
    <w:rsid w:val="00C24F4F"/>
    <w:rsid w:val="00C724B1"/>
    <w:rsid w:val="00CD0654"/>
    <w:rsid w:val="00CD16A2"/>
    <w:rsid w:val="00D0031A"/>
    <w:rsid w:val="00D57C47"/>
    <w:rsid w:val="00D86F5A"/>
    <w:rsid w:val="00DB1DD6"/>
    <w:rsid w:val="00DB4A0E"/>
    <w:rsid w:val="00E72477"/>
    <w:rsid w:val="00E827B9"/>
    <w:rsid w:val="00ED5331"/>
    <w:rsid w:val="00EE275D"/>
    <w:rsid w:val="00F4054F"/>
    <w:rsid w:val="00F42925"/>
    <w:rsid w:val="00F82F08"/>
    <w:rsid w:val="00F96719"/>
    <w:rsid w:val="00FC13C5"/>
    <w:rsid w:val="00F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493D309-6371-489D-AFF2-46C6AAE9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73066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ED5331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533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D533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Anthropology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The Ohio State University</dc:creator>
  <cp:keywords/>
  <cp:lastModifiedBy>Freeman, Elizabeth A.</cp:lastModifiedBy>
  <cp:revision>4</cp:revision>
  <cp:lastPrinted>2015-10-13T19:59:00Z</cp:lastPrinted>
  <dcterms:created xsi:type="dcterms:W3CDTF">2015-10-13T20:05:00Z</dcterms:created>
  <dcterms:modified xsi:type="dcterms:W3CDTF">2015-10-13T20:06:00Z</dcterms:modified>
</cp:coreProperties>
</file>